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3A5E98" w:rsidRPr="003A5E98" w:rsidTr="003A5E98">
        <w:trPr>
          <w:trHeight w:val="1085"/>
        </w:trPr>
        <w:tc>
          <w:tcPr>
            <w:tcW w:w="4132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БАШКОРТОСТАН РЕСПУБЛИКАҺЫ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САЛАУАТ РАЙОНЫ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МУНИЦИПАЛЬ РАЙОНЫНЫҢ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Описание: 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БАШКОРТОСТАН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АДМИНИСТРАЦИЯ  СЕЛЬСКОГО ПОСЕЛЕНИЯ МУРСАЛИМКИНСКИЙ СЕЛЬСОВЕТ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МУНИЦИПАЛЬНОГО РАЙОНА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5E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САЛАВАТСКИЙ РАЙОН</w:t>
            </w:r>
          </w:p>
        </w:tc>
      </w:tr>
      <w:tr w:rsidR="003A5E98" w:rsidRPr="003A5E98" w:rsidTr="003A5E98">
        <w:tc>
          <w:tcPr>
            <w:tcW w:w="4132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452485 , Мөрсәлим ауылы, Төзөлөш урамы, 15 йорт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452485, с.Мурсалимкино, ул. Строительная , д 15</w:t>
            </w:r>
          </w:p>
          <w:p w:rsidR="003A5E98" w:rsidRPr="003A5E98" w:rsidRDefault="003A5E98" w:rsidP="003A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5E9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тел. (34777) 2-43-32, 2-43-65</w:t>
            </w:r>
          </w:p>
        </w:tc>
      </w:tr>
    </w:tbl>
    <w:p w:rsidR="003A5E98" w:rsidRPr="003A5E98" w:rsidRDefault="003A5E98" w:rsidP="003A5E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Қ А </w:t>
      </w:r>
      <w:proofErr w:type="gramStart"/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Р                                                                                ПОСТАНОВЛЕНИЕ</w:t>
      </w: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«17»  декабрь 2019  </w:t>
      </w:r>
      <w:proofErr w:type="spellStart"/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йыл</w:t>
      </w:r>
      <w:proofErr w:type="spellEnd"/>
      <w:r w:rsidR="00DB1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№ 118</w:t>
      </w:r>
      <w:r w:rsidRPr="003A5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«17» декабря 2019  года</w:t>
      </w: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5E98" w:rsidRP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составления и ведения кассового плана исполнения бюджета сельского поселения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в текущем финансовом году</w:t>
      </w:r>
    </w:p>
    <w:p w:rsidR="003A5E98" w:rsidRP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5E98" w:rsidRP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</w:p>
    <w:p w:rsid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3A5E98" w:rsidRPr="003A5E98" w:rsidRDefault="003A5E98" w:rsidP="003A5E98">
      <w:pPr>
        <w:pStyle w:val="a8"/>
        <w:numPr>
          <w:ilvl w:val="0"/>
          <w:numId w:val="1"/>
        </w:numPr>
        <w:tabs>
          <w:tab w:val="left" w:pos="96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Порядок составления и ведения кассового плана исполнения бюджета сельского поселения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Мурсалимкинский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в текущем финансовом году.</w:t>
      </w:r>
    </w:p>
    <w:p w:rsidR="003A5E98" w:rsidRPr="00BE5050" w:rsidRDefault="003A5E98" w:rsidP="003A5E98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данное постановление на информационном стенде </w:t>
      </w:r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в здании администрации сельского поселения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Мурсалимкинский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по адресу: </w:t>
      </w:r>
      <w:proofErr w:type="spell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BE5050">
        <w:rPr>
          <w:rFonts w:ascii="Times New Roman" w:hAnsi="Times New Roman" w:cs="Times New Roman"/>
          <w:color w:val="000000"/>
          <w:sz w:val="28"/>
          <w:szCs w:val="28"/>
        </w:rPr>
        <w:t>урсалимкино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>, ул. Строительная, д. 15, и на офи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циальном сайте по адресу: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mursalimkino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su</w:t>
      </w:r>
      <w:proofErr w:type="spellEnd"/>
      <w:r w:rsidRPr="00BE50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5E98" w:rsidRPr="00BE5050" w:rsidRDefault="003A5E98" w:rsidP="003A5E98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505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505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3A5E98" w:rsidRP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A5E98" w:rsidRP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A5E98" w:rsidRPr="003A5E98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A5E98" w:rsidRPr="00BE5050" w:rsidRDefault="003A5E98" w:rsidP="003A5E98">
      <w:pPr>
        <w:pStyle w:val="ConsPlusNormal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BE5050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                                               А.Я. Садыков</w:t>
      </w:r>
    </w:p>
    <w:p w:rsidR="003A5E98" w:rsidRPr="003A5E98" w:rsidRDefault="003A5E98" w:rsidP="00EC53D3">
      <w:pPr>
        <w:pStyle w:val="a8"/>
        <w:tabs>
          <w:tab w:val="left" w:pos="9672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tabs>
          <w:tab w:val="left" w:pos="9672"/>
        </w:tabs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Утвержден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постановлением</w:t>
      </w:r>
    </w:p>
    <w:p w:rsidR="003A5E98" w:rsidRPr="003A5E98" w:rsidRDefault="00DB1877" w:rsidP="003A5E9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17.12.2019 года № 118</w:t>
      </w:r>
      <w:bookmarkStart w:id="0" w:name="_GoBack"/>
      <w:bookmarkEnd w:id="0"/>
    </w:p>
    <w:p w:rsidR="003A5E98" w:rsidRPr="003A5E98" w:rsidRDefault="003A5E98" w:rsidP="003A5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</w:t>
      </w:r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СОСТАВЛЕНИЯ И ВЕДЕНИЯ КАССОВОГО ПЛАНА ИСПОЛНЕНИЯ БЮДЖЕТА МУНИЦИПАЛЬНОГО РАЙОНА САЛАВАТСКИЙ РАЙОН РЕСПУБЛИКИ БАШКОРТОСТАН В ТЕКУЩЕМ ФИНАНСОВОМ ГОДУ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Порядок составления и ведения кассового плана исполнения бюджета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в текущем финансовом году (далее - Порядок) разработан в соответствии со статьей 217.1 Бюджетного кодекса Российской Федерации и определяет правила составления и ведения кассового плана исполнения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Башкортостан.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Кассовый план исполнения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(далее - кассовый план) на очередной финансовый год составляется по форме согласно приложению № 5 к наст</w:t>
      </w:r>
      <w:r w:rsidR="00A60B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оящему Порядку и утверждается распоряжением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Администрации </w:t>
      </w:r>
      <w:r w:rsidR="00A60B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A60B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A60B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="00A60BFF"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 Республики Башкортостан (лицом, исполняющим его обязанности).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Составление и ведение кассового плана осуществляется на основании:</w:t>
      </w: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показателей для кассового плана по кассовым поступлениям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Башкортостан, формируемых в порядке, предусмотренном главой 2 настоящего Порядка;</w:t>
      </w:r>
    </w:p>
    <w:p w:rsidR="003A5E98" w:rsidRPr="003A5E98" w:rsidRDefault="003A5E98" w:rsidP="003A5E9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показателей для кассового плана по кассовым выплатам по расходам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Башкортостан, формируемых в порядке, предусмотренном главой 3 настоящего Порядка;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Башкортостан, формируемых в порядке, предусмотренном главой 4 настоящего Порядка;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иных необходимых показателей.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Уточнение и представление показателей для кассового плана осуществляется в порядке, предусмотренном главами 2 - 4 настоящего Порядка.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Порядок составления, уточнения и представления показателей для кассового плана по кассовым поступлениям доходов бюджета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Республики Башкортостан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Показатели для кассового плана по кассовым поступлениям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Республики Башкортостан формируются на основании сведений о помесячном распределении поступлений доходов в бюджет </w:t>
      </w:r>
      <w:r w:rsidR="009D23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9D239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9D23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="009D2397"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(приложение № 1 к настоящему Порядку), полученных от главных администраторов доходов бюджета Республики Башкортостан и от соответствующих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отраслевых отделов Финансового управления, курирующих субъекты бюджетного планирования (далее - соответствующие отраслевые отделы), в части безвозмездных поступлений из федерального бюджета, отражаемых по главе 892.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составления кассового плана не позднее пятого рабочего дня со дня принятия закона Республики Башкортостан о бюджете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очередной финансовый год и плановый период формируется и представляется помесячное распределение поступлений соответствующих доходов в бюджет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год: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главными администраторами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по налоговым и неналоговым доходам в отдел прогнозирования финансовых ресурсов и налогов Финансового управлени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я(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далее - отдел доходов), по безвозмездным поступлениям в отдел исполнения бюджета, осуществляющий функции по составлению и ведению кассового плана (далее - отдел исполнения);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соответствующими отраслевыми отделами по главе 892 в отдел Исполнения.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ведения кассового плана главные администраторы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и соответствующие отраслевые отделы формируют уточненные сведения о помесячном распределении администрируемых ими поступлений соответствующих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(приложение № 1 к настоящему Порядку).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уточнении сведений о помесячном распределении поступлений доходов в бюджет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указываются фактические кассовые поступления доходов в бюджет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за отчетный период и уточняются соответствующие показатели периода, следующего за текущим месяцем.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Уточненные сведения о помесячном распределении поступлений соответствующих доходов в бюджет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представляются: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главными администраторами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по налоговым и неналоговым доходам в отдел прогнозирования финансовых ресурсов и налогов в электронном виде - ежемесячно, не позднее четвертого рабочего дня текущего месяца, по безвозмездным поступлениям в отдел Исполнения в электронном виде с применением усиленной квалифицированной электронной подписи (далее - с применением электронной подписи) - ежемесячно, не позднее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пятого рабочего дня текущего месяца;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соответствующими отраслевыми отделами по главе 892 в отдел Исполнение в электронном виде после согласования с курирующим специалистом Финансового управления - ежемесячно, не позднее пятого рабочего дня текущего месяца.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отклонения фактических поступлений по видам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в отчетном периоде от соответствующего показателя прогноза помесячного распределения доходов бюджета на текущий финансовый год, утвержденного в установленном порядке, на величину более чем 15 процентов от указанного показателя, пояснительная записка с отражением причин указанного отклонения ежемесячно в срок до 15 числа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месяца, следующего за отчетным периодом, представляется соответствующими главными администраторами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в отдел прогнозирования финансовых ресурсов и налогов.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Отдел прогнозирования финансовых ресурсов и налогов на основе сведений главных администраторов доходов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формирует в электронном виде, согласованные курирующим специалистом Финансового управления, сведения о помесячном распределении поступлений налоговых и неналоговых доходов в бюджет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(приложение № 8 к настоящему Порядку) и направляет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отдел Исполнения: 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составления кассового плана - не позднее третьего рабочего дня января года, следующего за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отчетным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ведения кассового плана в период с февраля по декабрь текущего финансового года - ежемесячно не позднее пятого рабочего дня текущего месяца.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Порядок составления, уточнения и представления показателей для кассового плана по кассовым выплатам по расходам бюджета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Республики Башкортостан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Показатели для кассового плана по кассовым выплатам по расходам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формируются на основании: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сводной бюджетной росписи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прогнозов кассовых выплат по расходам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(приложение № 2 к настоящему Порядку).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В целях составления кассового плана: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главные распорядители средств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(далее - главные распорядители), соответствующие отраслевые отделы по главе 892 формируют прогноз кассовых выплат по расходам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(приложение № 2 к настоящему Порядку).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Прогнозы кассовых выплат по расходам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представляются в отдел Исполнения в электронном виде с применением электронной подписи не позднее пятого рабочего дня со дня принятия закона Республики Башкортостан о бюджете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очередной финансовый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 и плановый период, одновременно с показателями бюджетной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росписи главных распорядителей средств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сельского поселения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и лимитов бюджетных обязательств, доводимыми до соответствующих подведомственных распорядителей (получателей) средств бюджета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ведения кассового плана главные распорядители, соответствующие отраслевые отделы по главе 892 формируют уточненный прогноз кассовых выплат по расходам бюджет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(приложение № 2 к настоящему Порядку) и представляют в отдел Управления в электронном виде с применением электронной подписи.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Уточнение прогнозов кассовых выплат по расходам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осуществляется: 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внесением изменений в показатели сводной бюджетной росписи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- по мере внесения изменений в показатели сводной бюджетной росписи бюджета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информации о кассовом исполнении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уточнении прогнозов кассовых выплат по расходам бюджета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="00EC53D3"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указываются фактические кассовые выплаты по расходам бюджета 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Отдел Исполнения формирует свод указанных сведений после согласования соответствующими отраслевыми отделами и направляет главным распорядителям по форме согласно приложению № 2 к настоящему Порядку.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отклонения кассовых выплат по расходам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в отчетном периоде от соответствующего показателя прогноза кассовых выплат на величину более чем 15 процентов от указанного показателя, соответствующий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главный распорядитель представляет в Финансовое управление пояснительную записку с отражением причин указанного отклонения ежемесячно не позднее 15 числа месяца, следующего за отчетным периодом.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{абзац третий исключен </w:t>
      </w:r>
      <w:hyperlink r:id="rId7" w:anchor="/document/81/6560826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финансов Республики Башкортостан от 18.12.2013 года № 112}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Порядок составления, уточнения и представления показателей для кассового плана по кассовым поступлениям и кассовым выплатам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Республики Башкортостан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Показатели для кассового плана по кассовым поступлениям и кассовым выплатам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формируются на основании: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сводной бюджетной росписи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прогноза кассовых поступлений и кассовых выплат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(приложение № 3 к настоящему Порядку);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Главные администраторы источников финансирования дефицита бюджет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="00EC53D3"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не позднее пятого рабочего дня со дня принятия закона Республики Башкортостан о бюджете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очередной финансовый год и плановый период представляют в соответствующий отраслевой отдел прогноз кассовых поступлений и кассовых выплат по источникам финансирования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Соответствующий отраслевой отдел на основе прогнозов главных администраторов источников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формирует в электронном виде и представляет в отдел Исполнения не позднее не позднее третьего рабочего дня января года, следующего за отчетным, согласованный курирующим заместителем Финансового управления, прогноз кассовых поступлений и кассовых выплат по источникам финансирования дефицита бюджета муниципального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(приложение № 3 к настоящему Порядку).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Соответствующие отраслевые отделы по закрепленным кодам классификации источников финансирования дефицита бюджета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для осуществления ими полномочий (функций) главных администраторов (администраторов) источников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="00EC53D3"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(далее - закрепленные коды) формируют в электронном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виде и представляют в отдел Исполнения не позднее 20 декабря отчетного финансового года» заменить словами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позднее третьего рабочего дня января года, следующего за отчетным, согласованный курирующим заместителем Финансового управления, прогноз кассовых поступлений и кассовых выплат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(приложение № 3 к настоящему Порядку).</w:t>
      </w:r>
      <w:proofErr w:type="gramEnd"/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ведения кассового плана главными администраторами источников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и соответствующими отраслевыми отделами по закрепленным кодам формируется уточненный прогноз кассовых поступлений и кассовых выплат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детализацией.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уточнении указываются фактические кассовые поступления и кассовые выплаты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за отчетный период и уточняются соответствующие показатели периода, следующего за отчетным месяцем.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Уточненный прогноз кассовых поступлений и кассовых выплат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в период с февраля по декабрь текущего финансового года в соответствующий отраслевой отдел ежемесячно не позднее четвертого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рабочего дня текущего месяца.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Соответствующий отраслевой отдел на основе уточненных прогнозов главных администраторов источников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формирует в электронном виде и представляет в отдел Управления в период с февраля по декабрь текущего финансового года ежемесячно не позднее пятого рабочего дня текущего месяца, согласованный курирующим заместителем Финансового управления, уточненный прогноз кассовых поступлений и кассовых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выплат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текущий финансовый год с помесячной детализацией (приложение № 3 к настоящему Порядку).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Соответствующие отраслевые отделы по закрепленным кодам формируют в электронном виде и представляют в отдел Исполнения в период с февраля по декабрь текущего финансового года ежемесячно не позднее пятого рабочего дня текущего месяца, согласованный курирующим заместителем Финансового управления, уточненный прогноз кассовых поступлений и кассовых выплат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текущий финансовый год с детализацией по месяцам (приложение № 3 к настоящему Порядку).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{абзац пятый исключен </w:t>
      </w:r>
      <w:hyperlink r:id="rId8" w:anchor="/document/81/6560826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финансов Республики Башкортостан от 18.12.2013 года № 112}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{абзац шестой исключен </w:t>
      </w:r>
      <w:hyperlink r:id="rId9" w:anchor="/document/81/6560826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Министерства финансов Республики Башкортостан от 18.12.2013 года № 112}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нумерации уточненных прогнозов кассовых выплат и кассовых поступлений по источникам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присваиваются порядковые номера (1, 2, 3 и т.д.). Нумерация уточненных прогнозов кассовых выплат и кассовых поступлений по источникам финансирования дефицита бюджета начинается с номера «2».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Порядок свода, составления и ведения кассового плана исполнения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район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A5E9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Республики Башкортостан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В целях составления и ведения кассового плана на текущий финансовый год с помесячной детализацией отдел учета (бухгалтерия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)Ф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инансового управления вносит остаток на едином счете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начало финансового года в приложение № 5 к настоящему Порядку.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 Кассовый план на текущий финансовый год с помесячной детализацией составляется отделом Исполнени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я(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5 к настоящему Порядку) не позднее не позднее пятнадцатого рабочего дня со дня принятия закона Республики Башкортостан о бюджете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на очередной финансовый год и плановый период.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источников финансирования дефицита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сельского поселения</w:t>
      </w:r>
      <w:proofErr w:type="gram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Башкортостан, подлежат согласованию соответствующими отраслевыми отделами, курирующими субъекты бюджетного планирования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3A5E98" w:rsidRDefault="003A5E98" w:rsidP="00EC53D3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A5E98" w:rsidSect="00EC53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 Исполнения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Салаватский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Республики Башкортостан и соответствующих отраслевых отделов в соответствии с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требованиями настоящего Порядка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 Порядку составления и ведения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кассового плана исполнения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бюджета Республики Башкортостан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текущем финансовом году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{в редакции </w:t>
      </w:r>
      <w:hyperlink r:id="rId10" w:anchor="/document/81/6560826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приказа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Министерства финансов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Республики Башкортостан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18.12.2013 года № 112}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1410"/>
        <w:gridCol w:w="555"/>
        <w:gridCol w:w="778"/>
        <w:gridCol w:w="889"/>
        <w:gridCol w:w="618"/>
        <w:gridCol w:w="855"/>
        <w:gridCol w:w="779"/>
        <w:gridCol w:w="542"/>
        <w:gridCol w:w="666"/>
        <w:gridCol w:w="1070"/>
        <w:gridCol w:w="659"/>
        <w:gridCol w:w="747"/>
        <w:gridCol w:w="949"/>
        <w:gridCol w:w="53"/>
        <w:gridCol w:w="883"/>
        <w:gridCol w:w="867"/>
        <w:gridCol w:w="53"/>
        <w:gridCol w:w="795"/>
        <w:gridCol w:w="460"/>
        <w:gridCol w:w="460"/>
        <w:gridCol w:w="722"/>
      </w:tblGrid>
      <w:tr w:rsidR="003A5E98" w:rsidRPr="003A5E98" w:rsidTr="003A5E98">
        <w:tc>
          <w:tcPr>
            <w:tcW w:w="0" w:type="auto"/>
            <w:gridSpan w:val="16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помесячном распределении поступлений доходов 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 бюджет</w:t>
            </w:r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МР </w:t>
            </w:r>
            <w:proofErr w:type="spellStart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Республики Башкортостан на 20____ год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6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________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5E98" w:rsidRPr="003A5E98" w:rsidTr="003A5E98">
        <w:tc>
          <w:tcPr>
            <w:tcW w:w="0" w:type="auto"/>
            <w:gridSpan w:val="16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«_____» ________________ 20___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администратор доходов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бюджета Республики Башкортостан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ППП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(соответствующий отраслевой отдел)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квартал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9 месяцев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Руководитель ________________ _____________________________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(Начальник отдела) (подпись) (расшифровка подписи)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____________________ ____________ _____________________ 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(должность) (подпись) (расшифровка подписи) (телефон)</w:t>
      </w:r>
    </w:p>
    <w:p w:rsid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_____________ 20___ г.</w:t>
      </w: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 Порядку составления и ведения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кассового плана исполнения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бюджета Республики Башкортостан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текущем финансовом году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{в редакции </w:t>
      </w:r>
      <w:hyperlink r:id="rId11" w:anchor="/document/81/6560826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приказа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Министерства финансов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Республики Башкортостан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18.12.2013 года № 112}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1410"/>
        <w:gridCol w:w="555"/>
        <w:gridCol w:w="778"/>
        <w:gridCol w:w="889"/>
        <w:gridCol w:w="618"/>
        <w:gridCol w:w="855"/>
        <w:gridCol w:w="779"/>
        <w:gridCol w:w="542"/>
        <w:gridCol w:w="666"/>
        <w:gridCol w:w="1070"/>
        <w:gridCol w:w="659"/>
        <w:gridCol w:w="747"/>
        <w:gridCol w:w="949"/>
        <w:gridCol w:w="883"/>
        <w:gridCol w:w="53"/>
        <w:gridCol w:w="867"/>
        <w:gridCol w:w="192"/>
        <w:gridCol w:w="656"/>
        <w:gridCol w:w="867"/>
        <w:gridCol w:w="53"/>
        <w:gridCol w:w="722"/>
      </w:tblGrid>
      <w:tr w:rsidR="003A5E98" w:rsidRPr="003A5E98" w:rsidTr="003A5E98">
        <w:tc>
          <w:tcPr>
            <w:tcW w:w="0" w:type="auto"/>
            <w:gridSpan w:val="17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 кассовых выплат по расходам бюджета </w:t>
            </w:r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="00EC53D3"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МР </w:t>
            </w:r>
            <w:proofErr w:type="spellStart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Республики Башкортостан № 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5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5E98" w:rsidRPr="003A5E98" w:rsidTr="003A5E98">
        <w:tc>
          <w:tcPr>
            <w:tcW w:w="0" w:type="auto"/>
            <w:gridSpan w:val="15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7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«_____» ____________ 20___ г.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5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распорядитель средств бюджета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7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Республики Башкортостан                                  __________________________________________________________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ППП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5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(соответствующий отраслевой отдел)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A5E98" w:rsidRPr="003A5E98" w:rsidTr="003A5E98">
        <w:tc>
          <w:tcPr>
            <w:tcW w:w="0" w:type="auto"/>
            <w:gridSpan w:val="15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EA4E46" wp14:editId="55C9925E">
                  <wp:extent cx="133350" cy="9525"/>
                  <wp:effectExtent l="0" t="0" r="0" b="9525"/>
                  <wp:docPr id="1" name="Рисунок 1" descr="https://www.gosfinansy.ru/system/content/image/21/1/-1083037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sfinansy.ru/system/content/image/21/1/-1083037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квартал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9 месяцев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________________ _____________________________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(Начальник отдела) (подпись) (расшифровка подписи)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____________________ ____________ _____________________ 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(должность) (подпись) (расшифровка подписи) (телефон)</w:t>
      </w:r>
    </w:p>
    <w:p w:rsid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_____________ 20___ г.</w:t>
      </w: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3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 Порядку составления и ведения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кассового плана исполнения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бюджета Республики Башкортостан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текущем финансовом году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{в редакции </w:t>
      </w:r>
      <w:hyperlink r:id="rId13" w:anchor="/document/81/6560826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приказа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Министерства финансов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Республики Башкортостан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18.12.2013 года № 112}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1410"/>
        <w:gridCol w:w="555"/>
        <w:gridCol w:w="778"/>
        <w:gridCol w:w="889"/>
        <w:gridCol w:w="618"/>
        <w:gridCol w:w="855"/>
        <w:gridCol w:w="779"/>
        <w:gridCol w:w="542"/>
        <w:gridCol w:w="666"/>
        <w:gridCol w:w="1070"/>
        <w:gridCol w:w="659"/>
        <w:gridCol w:w="747"/>
        <w:gridCol w:w="949"/>
        <w:gridCol w:w="53"/>
        <w:gridCol w:w="883"/>
        <w:gridCol w:w="867"/>
        <w:gridCol w:w="53"/>
        <w:gridCol w:w="795"/>
        <w:gridCol w:w="460"/>
        <w:gridCol w:w="460"/>
        <w:gridCol w:w="722"/>
      </w:tblGrid>
      <w:tr w:rsidR="003A5E98" w:rsidRPr="003A5E98" w:rsidTr="003A5E98">
        <w:tc>
          <w:tcPr>
            <w:tcW w:w="0" w:type="auto"/>
            <w:gridSpan w:val="16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 кассовых поступлений и кассовых выплат по источникам финансирования дефицита бюджета МР </w:t>
            </w:r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="00EC53D3"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Республики Башкортостан № _______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6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«_____» ______________ 20____ г.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6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Главный администратор источников финансирования дефицита бюджета РБ  _____________________________________________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ППП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6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(соответствующий отраслевой отдел)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4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квартал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9 месяцев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Кассовые выплаты,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Кассовые поступления,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 ________________ _____________________________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(Начальник отдела) (подпись) (расшифровка подписи)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____________________ ____________ _____________________ 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(должность) (подпись) (расшифровка подписи) (телефон)</w:t>
      </w:r>
    </w:p>
    <w:p w:rsid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_____________ 20___ г.</w:t>
      </w: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Pr="003A5E98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4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 Порядку составления и ведения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кассового плана бюджета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Республики Башкортостан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текущем финансовом году</w:t>
      </w:r>
    </w:p>
    <w:p w:rsidR="003A5E98" w:rsidRPr="003A5E98" w:rsidRDefault="003A5E98" w:rsidP="003A5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</w:t>
      </w: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Министерства финансов </w:t>
      </w: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Башкортостан </w:t>
      </w:r>
    </w:p>
    <w:p w:rsidR="003A5E98" w:rsidRPr="003A5E98" w:rsidRDefault="003A5E98" w:rsidP="003A5E9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{в редакции </w:t>
      </w:r>
      <w:hyperlink r:id="rId14" w:anchor="/document/81/6560826/" w:history="1">
        <w:r w:rsidRPr="003A5E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</w:t>
        </w:r>
      </w:hyperlink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Министерства финансов </w:t>
      </w: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Башкортостан </w:t>
      </w:r>
      <w:r w:rsidRPr="003A5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18.12.2013 года № 112}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1805"/>
        <w:gridCol w:w="749"/>
        <w:gridCol w:w="744"/>
        <w:gridCol w:w="848"/>
        <w:gridCol w:w="594"/>
        <w:gridCol w:w="816"/>
        <w:gridCol w:w="405"/>
        <w:gridCol w:w="405"/>
        <w:gridCol w:w="523"/>
        <w:gridCol w:w="639"/>
        <w:gridCol w:w="1018"/>
        <w:gridCol w:w="632"/>
        <w:gridCol w:w="715"/>
        <w:gridCol w:w="904"/>
        <w:gridCol w:w="842"/>
        <w:gridCol w:w="828"/>
        <w:gridCol w:w="760"/>
        <w:gridCol w:w="446"/>
        <w:gridCol w:w="446"/>
        <w:gridCol w:w="691"/>
      </w:tblGrid>
      <w:tr w:rsidR="003A5E98" w:rsidRPr="003A5E98" w:rsidTr="003A5E98">
        <w:tc>
          <w:tcPr>
            <w:tcW w:w="0" w:type="auto"/>
            <w:gridSpan w:val="18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Кассовый план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исполнения бюджета </w:t>
            </w:r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Мурсалимкинский</w:t>
            </w:r>
            <w:proofErr w:type="spellEnd"/>
            <w:r w:rsidR="00EC53D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="00EC53D3"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МР </w:t>
            </w:r>
            <w:proofErr w:type="spellStart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3A5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 Республики Башкортостан на 20___ г.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5E98" w:rsidRPr="003A5E98" w:rsidTr="003A5E98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____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«______» __________________ 20___ г.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7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органа, осуществляющего кассовое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7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обслуживание исполнения бюджета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Финансовое управление АМР </w:t>
            </w:r>
            <w:proofErr w:type="spellStart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Салаватский</w:t>
            </w:r>
            <w:proofErr w:type="spellEnd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район  Республики Башкортостан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7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квартал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9 месяцев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Остатки на 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едином счете бюджета Республики Башкортостан на начало отчетного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Кассовые поступления - всего, 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налоговые и неналоговые доходы без учета невыясненных поступлений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 Республики</w:t>
            </w:r>
            <w:proofErr w:type="gramEnd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Башкортостан 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всего, 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размещение государственных ценных бумаг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бюджетных кредитов от бюджетов других уровней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получение кредитов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продажа акций и иных форм участия в капитале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возврат бюджетных кредитов юридическими лицами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возврат бюджетных кредитов нижестоящими бюджетами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средств организаций, учредителем которых является Республика Башкортостан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возврат средства бюджета Республики Башкортостан их банковских депозитов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Кассовые выплаты - всего,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расходы,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 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перечисления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 на субсидии государственным учреждениям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трансферты,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ФОМС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0312.2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долга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стоимости акций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территориальный заказ по содержанию, ремонту, капитальному ремонту, строительству и реконструкции автомобильных дорог общего 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Выплаты из источников финансирования дефицита бюджета Республики Башкортостан 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всего, </w:t>
            </w:r>
          </w:p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погашение государственных ценных бумаг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погашение бюджетных кредитов, полученных от бюджетов других уровней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погашение кредитов, полученных от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бюджетных кредитов нижестоящим бюджетам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возврат средств бюджета Республики Башкортостан из банковских депозитов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Сальдо операций по поступлениям и выплатам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Остатки на едином счете бюджета Республики Башкортостан на конец отчетного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53D3" w:rsidRDefault="00EC53D3" w:rsidP="003A5E98">
      <w:pPr>
        <w:spacing w:before="100" w:beforeAutospacing="1" w:after="100" w:afterAutospacing="1" w:line="240" w:lineRule="auto"/>
        <w:ind w:left="60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Порядку составления и ведения кассового плана исполнения 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бюджета Республики Башкортостан в текущем финансовом году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Утверждаю 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Министр финансов 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 ______________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(подпись) (И.</w:t>
      </w: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Фамилия)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«____» ______________ 20___ г.</w:t>
      </w:r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(Приложение </w:t>
      </w:r>
      <w:proofErr w:type="gramEnd"/>
    </w:p>
    <w:p w:rsidR="003A5E98" w:rsidRPr="003A5E98" w:rsidRDefault="003A5E98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изложено в редакции </w:t>
      </w:r>
      <w:hyperlink r:id="rId15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приказа </w:t>
        </w:r>
      </w:hyperlink>
    </w:p>
    <w:p w:rsidR="003A5E98" w:rsidRPr="003A5E98" w:rsidRDefault="00DB1877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6" w:anchor="/document/81/9328358/" w:history="1">
        <w:r w:rsidR="003A5E98"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Министерства финансов </w:t>
        </w:r>
      </w:hyperlink>
    </w:p>
    <w:p w:rsidR="003A5E98" w:rsidRPr="003A5E98" w:rsidRDefault="00DB1877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7" w:anchor="/document/81/9328358/" w:history="1">
        <w:r w:rsidR="003A5E98"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Республики Башкортостан </w:t>
        </w:r>
      </w:hyperlink>
    </w:p>
    <w:p w:rsidR="003A5E98" w:rsidRPr="003A5E98" w:rsidRDefault="00DB1877" w:rsidP="00EC53D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18" w:anchor="/document/81/9328358/" w:history="1">
        <w:r w:rsidR="003A5E98"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от 18.03.2019 № 59</w:t>
        </w:r>
      </w:hyperlink>
      <w:r w:rsidR="003A5E98"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КАССОВЫЙ ПЛАН</w:t>
      </w:r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ИСПОЛНЕНИЯ БЮДЖЕТА</w:t>
      </w:r>
      <w:r w:rsidR="00EC53D3" w:rsidRP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Мурсалимкинский</w:t>
      </w:r>
      <w:proofErr w:type="spellEnd"/>
      <w:r w:rsidR="00EC53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сельсовет</w:t>
      </w:r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МР </w:t>
      </w:r>
      <w:proofErr w:type="spellStart"/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Салаватский</w:t>
      </w:r>
      <w:proofErr w:type="spellEnd"/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 РЕСПУБЛИКИ БАШКОРТОСТАН на 20 ____ г.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«____» __________ 20___ г.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35"/>
        <w:gridCol w:w="1977"/>
        <w:gridCol w:w="741"/>
        <w:gridCol w:w="734"/>
        <w:gridCol w:w="856"/>
        <w:gridCol w:w="558"/>
        <w:gridCol w:w="819"/>
        <w:gridCol w:w="736"/>
        <w:gridCol w:w="475"/>
        <w:gridCol w:w="316"/>
        <w:gridCol w:w="330"/>
        <w:gridCol w:w="1055"/>
        <w:gridCol w:w="604"/>
        <w:gridCol w:w="700"/>
        <w:gridCol w:w="922"/>
        <w:gridCol w:w="849"/>
        <w:gridCol w:w="832"/>
        <w:gridCol w:w="753"/>
        <w:gridCol w:w="832"/>
        <w:gridCol w:w="686"/>
      </w:tblGrid>
      <w:tr w:rsidR="003A5E98" w:rsidRPr="003A5E98" w:rsidTr="003A5E98"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органа, осуществляющего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и ведение кассового плана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исполнения бюджета Республики Башкортостан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Министерство финансов Республики Башкортостан</w:t>
            </w:r>
          </w:p>
        </w:tc>
      </w:tr>
      <w:tr w:rsidR="003A5E98" w:rsidRPr="003A5E98" w:rsidTr="003A5E98"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строки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квартал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9 месяцев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$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Остатки на едином счете бюджета Республики Башкортостан на начало отчетного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Кассовые поступления - всего,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Поступления </w:t>
            </w:r>
            <w:proofErr w:type="gramStart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 Республики</w:t>
            </w:r>
            <w:proofErr w:type="gramEnd"/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Башкортостан - всего, из них: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размещение государственных ценных бумаг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привлечение бюджетных кредитов от бюджетов других уровней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0241.1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получение кредитов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0241.2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продажа акций и иных форм участия в капитале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возврат бюджетных кредитов юридическими лицами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возврат бюджетных кредитов нижестоящими бюджетами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привлечение средств организаций, учредителем 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которых является Республика Башкортостан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0245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возврат средств бюджета Республики Башкортостан из банковских депозитов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0246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Кассовые выплаты - всего,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расходы, из них: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межбюджетные трансферты,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территориальный заказ по содержанию, ремонту, капитальному ремонту, строительству и реконструкции автомобильных дорог общего пользования 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0312.2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0312.3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долга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</w:t>
            </w: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0323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Выплаты из источников финансирования дефицита бюджета Республики Башкортостан - всего, из них: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погашение государственных ценных бумаг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бюджетов других уровней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погашение кредитов, полученных от кредитных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бюджетных кредитов нижестоящим бюджетам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возврат средств организаций, учредителем которых является Республика Башкортостан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размещение средств бюджета Республики Башкортостан на банковские депозиты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0336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Сальдо операций по поступлениям и выплатам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rPr>
          <w:gridBefore w:val="1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Остатки на едином счете бюджета Республики Башкортостан на конец отчетного периода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53D3" w:rsidRDefault="00EC53D3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 6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 Порядку составления и ведения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кассового плана исполнения бюджета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Республики Башкортостан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текущем финансовом году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(Приложение № 6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исключено </w:t>
      </w:r>
      <w:hyperlink r:id="rId19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0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Министерства финансов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1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Республики Башкортостан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2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от 18.03.2019 № 59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7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 Порядку составления и ведения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кассового плана исполнения бюджета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Республики Башкортостан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текущем финансовом году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(Приложение № 7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исключено </w:t>
      </w:r>
      <w:hyperlink r:id="rId23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4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Министерства финансов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5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Республики Башкортостан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6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от 18.03.2019 № 59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8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к Порядку составления и ведения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кассового плана исполнения бюджета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Республики Башкортостан 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текущем финансовом году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(Приложение № 8</w:t>
      </w: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введено </w:t>
      </w:r>
      <w:hyperlink r:id="rId27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8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Министерства финансов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29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Республики Башкортостан 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hyperlink r:id="rId30" w:anchor="/document/81/9328358/" w:history="1">
        <w:r w:rsidRPr="003A5E9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от 18.03.2019 № 59</w:t>
        </w:r>
      </w:hyperlink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СВЕДЕНИЯ </w:t>
      </w:r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 ПОМЕСЯЧНОМ РАСПРЕДЕЛЕНИИ ПОСТУПЛЕНИЙ НАЛОГОВЫХ И НЕНАЛОГОВЫХ ДОХОДОВ В БЮДЖЕТ МР </w:t>
      </w:r>
      <w:proofErr w:type="spellStart"/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Салаватский</w:t>
      </w:r>
      <w:proofErr w:type="spellEnd"/>
      <w:r w:rsidRPr="003A5E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 РЕСПУБЛИКИ БАШКОТОСТАН НА 20____ ГОД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«_____» ____________ 20___ г.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 прогнозирования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финансовых ресурсов и налогов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Министерства финансов Республики Башкортостан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Единица измерения: руб.</w:t>
      </w:r>
    </w:p>
    <w:tbl>
      <w:tblPr>
        <w:tblW w:w="5000" w:type="pct"/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1507"/>
        <w:gridCol w:w="581"/>
        <w:gridCol w:w="771"/>
        <w:gridCol w:w="901"/>
        <w:gridCol w:w="584"/>
        <w:gridCol w:w="861"/>
        <w:gridCol w:w="773"/>
        <w:gridCol w:w="496"/>
        <w:gridCol w:w="641"/>
        <w:gridCol w:w="1112"/>
        <w:gridCol w:w="632"/>
        <w:gridCol w:w="735"/>
        <w:gridCol w:w="971"/>
        <w:gridCol w:w="894"/>
        <w:gridCol w:w="875"/>
        <w:gridCol w:w="791"/>
        <w:gridCol w:w="875"/>
        <w:gridCol w:w="714"/>
      </w:tblGrid>
      <w:tr w:rsidR="003A5E98" w:rsidRPr="003A5E98" w:rsidTr="003A5E98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квартал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1 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9 месяцев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</w:tr>
      <w:tr w:rsidR="003A5E98" w:rsidRPr="003A5E98" w:rsidTr="003A5E98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A5E98" w:rsidRPr="003A5E98" w:rsidTr="003A5E98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E98" w:rsidRPr="003A5E98" w:rsidTr="003A5E98"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5E9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E98" w:rsidRPr="003A5E98" w:rsidRDefault="003A5E98" w:rsidP="003A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 отдела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(иное уполномоченное лицо) __________ _________________________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(подпись) (расшифровка подписи)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 _____________________ ____________ _____________________ ______________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(должность) (подпись) (расшифровка подписи) (телефон)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Согласовано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Заместитель министра финансов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Башкортостан (иное уполномоченное лицо) </w:t>
      </w:r>
    </w:p>
    <w:p w:rsidR="003A5E98" w:rsidRP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 ________________</w:t>
      </w:r>
    </w:p>
    <w:p w:rsidR="003A5E98" w:rsidRDefault="003A5E98" w:rsidP="003A5E9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(подпись) (</w:t>
      </w:r>
      <w:proofErr w:type="spellStart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И.О.Фамилия</w:t>
      </w:r>
      <w:proofErr w:type="spellEnd"/>
      <w:r w:rsidRPr="003A5E98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A5E98" w:rsidRDefault="003A5E98" w:rsidP="003A5E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5E98" w:rsidRDefault="003A5E98" w:rsidP="003A5E98"/>
    <w:sectPr w:rsidR="003A5E98" w:rsidSect="00EC53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6F56"/>
    <w:multiLevelType w:val="hybridMultilevel"/>
    <w:tmpl w:val="CEE4A126"/>
    <w:lvl w:ilvl="0" w:tplc="C1903F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D54C8"/>
    <w:multiLevelType w:val="hybridMultilevel"/>
    <w:tmpl w:val="EC34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5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608DD"/>
    <w:rsid w:val="00167728"/>
    <w:rsid w:val="00173A28"/>
    <w:rsid w:val="001830CA"/>
    <w:rsid w:val="00187CE7"/>
    <w:rsid w:val="00187D6A"/>
    <w:rsid w:val="00190067"/>
    <w:rsid w:val="00196C45"/>
    <w:rsid w:val="001C026B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59D2"/>
    <w:rsid w:val="003A5E98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D762F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0885"/>
    <w:rsid w:val="005D3DE0"/>
    <w:rsid w:val="005D4FDB"/>
    <w:rsid w:val="005E316F"/>
    <w:rsid w:val="005E4652"/>
    <w:rsid w:val="005E6663"/>
    <w:rsid w:val="005F2313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643DD"/>
    <w:rsid w:val="00670F0A"/>
    <w:rsid w:val="006814F0"/>
    <w:rsid w:val="006873C5"/>
    <w:rsid w:val="006A38E7"/>
    <w:rsid w:val="006A7828"/>
    <w:rsid w:val="006C64EF"/>
    <w:rsid w:val="006D358B"/>
    <w:rsid w:val="006D6DBC"/>
    <w:rsid w:val="006E1FB4"/>
    <w:rsid w:val="006F23A3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9453F"/>
    <w:rsid w:val="00996AB6"/>
    <w:rsid w:val="009A2B28"/>
    <w:rsid w:val="009B097A"/>
    <w:rsid w:val="009B4FCA"/>
    <w:rsid w:val="009D2397"/>
    <w:rsid w:val="009E0787"/>
    <w:rsid w:val="009E7E19"/>
    <w:rsid w:val="00A05224"/>
    <w:rsid w:val="00A12356"/>
    <w:rsid w:val="00A12645"/>
    <w:rsid w:val="00A2144A"/>
    <w:rsid w:val="00A3370D"/>
    <w:rsid w:val="00A54228"/>
    <w:rsid w:val="00A60BFF"/>
    <w:rsid w:val="00A6191A"/>
    <w:rsid w:val="00A9133C"/>
    <w:rsid w:val="00A91EA4"/>
    <w:rsid w:val="00A93575"/>
    <w:rsid w:val="00AA03CA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4D55"/>
    <w:rsid w:val="00B43C0F"/>
    <w:rsid w:val="00B43DA0"/>
    <w:rsid w:val="00B472EB"/>
    <w:rsid w:val="00B50947"/>
    <w:rsid w:val="00B527CC"/>
    <w:rsid w:val="00B5290D"/>
    <w:rsid w:val="00B54527"/>
    <w:rsid w:val="00B621D9"/>
    <w:rsid w:val="00B62DC1"/>
    <w:rsid w:val="00B66AA4"/>
    <w:rsid w:val="00B733DB"/>
    <w:rsid w:val="00B7764B"/>
    <w:rsid w:val="00B91FE5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1877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6C7C"/>
    <w:rsid w:val="00EB24D2"/>
    <w:rsid w:val="00EC0CF8"/>
    <w:rsid w:val="00EC53D3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E9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5E9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5E9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E9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5E98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5E9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5E98"/>
  </w:style>
  <w:style w:type="character" w:styleId="a3">
    <w:name w:val="Hyperlink"/>
    <w:basedOn w:val="a0"/>
    <w:uiPriority w:val="99"/>
    <w:semiHidden/>
    <w:unhideWhenUsed/>
    <w:rsid w:val="003A5E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E9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E98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5E9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A5E9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tentblock">
    <w:name w:val="content_block"/>
    <w:basedOn w:val="a"/>
    <w:uiPriority w:val="99"/>
    <w:rsid w:val="003A5E98"/>
    <w:pPr>
      <w:spacing w:before="100" w:beforeAutospacing="1" w:after="100" w:afterAutospacing="1" w:line="240" w:lineRule="auto"/>
      <w:ind w:right="35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uiPriority w:val="99"/>
    <w:rsid w:val="003A5E98"/>
    <w:pPr>
      <w:spacing w:before="600"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tent">
    <w:name w:val="conten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doc-tooltip">
    <w:name w:val="doc-tooltip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666666"/>
      <w:sz w:val="17"/>
      <w:szCs w:val="17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FF3333"/>
      <w:sz w:val="17"/>
      <w:szCs w:val="17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3A5E98"/>
    <w:pPr>
      <w:spacing w:before="48" w:after="144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printredaction-line">
    <w:name w:val="print_redaction-line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A5E98"/>
    <w:rPr>
      <w:vanish/>
      <w:webHidden w:val="0"/>
      <w:specVanish w:val="0"/>
    </w:rPr>
  </w:style>
  <w:style w:type="character" w:customStyle="1" w:styleId="storno">
    <w:name w:val="storno"/>
    <w:basedOn w:val="a0"/>
    <w:rsid w:val="003A5E98"/>
    <w:rPr>
      <w:bdr w:val="single" w:sz="4" w:space="0" w:color="000000" w:frame="1"/>
    </w:rPr>
  </w:style>
  <w:style w:type="character" w:customStyle="1" w:styleId="incut-head-control">
    <w:name w:val="incut-head-control"/>
    <w:basedOn w:val="a0"/>
    <w:rsid w:val="003A5E98"/>
    <w:rPr>
      <w:rFonts w:ascii="Helvetica" w:hAnsi="Helvetica" w:cs="Helvetica" w:hint="default"/>
      <w:b/>
      <w:bCs/>
      <w:sz w:val="17"/>
      <w:szCs w:val="17"/>
    </w:rPr>
  </w:style>
  <w:style w:type="paragraph" w:customStyle="1" w:styleId="ConsPlusNormal">
    <w:name w:val="ConsPlusNormal"/>
    <w:rsid w:val="003A5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3A5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E9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5E9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5E9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E9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5E98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5E9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5E98"/>
  </w:style>
  <w:style w:type="character" w:styleId="a3">
    <w:name w:val="Hyperlink"/>
    <w:basedOn w:val="a0"/>
    <w:uiPriority w:val="99"/>
    <w:semiHidden/>
    <w:unhideWhenUsed/>
    <w:rsid w:val="003A5E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E9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E98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5E9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A5E9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tentblock">
    <w:name w:val="content_block"/>
    <w:basedOn w:val="a"/>
    <w:uiPriority w:val="99"/>
    <w:rsid w:val="003A5E98"/>
    <w:pPr>
      <w:spacing w:before="100" w:beforeAutospacing="1" w:after="100" w:afterAutospacing="1" w:line="240" w:lineRule="auto"/>
      <w:ind w:right="35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12">
    <w:name w:val="Нижний колонтитул1"/>
    <w:basedOn w:val="a"/>
    <w:uiPriority w:val="99"/>
    <w:rsid w:val="003A5E98"/>
    <w:pPr>
      <w:spacing w:before="600"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tent">
    <w:name w:val="conten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doc-tooltip">
    <w:name w:val="doc-tooltip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666666"/>
      <w:sz w:val="17"/>
      <w:szCs w:val="17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FF3333"/>
      <w:sz w:val="17"/>
      <w:szCs w:val="17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3A5E98"/>
    <w:pPr>
      <w:spacing w:before="48" w:after="144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17"/>
      <w:szCs w:val="17"/>
      <w:lang w:eastAsia="ru-RU"/>
    </w:rPr>
  </w:style>
  <w:style w:type="paragraph" w:customStyle="1" w:styleId="printredaction-line">
    <w:name w:val="print_redaction-line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3A5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A5E98"/>
    <w:rPr>
      <w:vanish/>
      <w:webHidden w:val="0"/>
      <w:specVanish w:val="0"/>
    </w:rPr>
  </w:style>
  <w:style w:type="character" w:customStyle="1" w:styleId="storno">
    <w:name w:val="storno"/>
    <w:basedOn w:val="a0"/>
    <w:rsid w:val="003A5E98"/>
    <w:rPr>
      <w:bdr w:val="single" w:sz="4" w:space="0" w:color="000000" w:frame="1"/>
    </w:rPr>
  </w:style>
  <w:style w:type="character" w:customStyle="1" w:styleId="incut-head-control">
    <w:name w:val="incut-head-control"/>
    <w:basedOn w:val="a0"/>
    <w:rsid w:val="003A5E98"/>
    <w:rPr>
      <w:rFonts w:ascii="Helvetica" w:hAnsi="Helvetica" w:cs="Helvetica" w:hint="default"/>
      <w:b/>
      <w:bCs/>
      <w:sz w:val="17"/>
      <w:szCs w:val="17"/>
    </w:rPr>
  </w:style>
  <w:style w:type="paragraph" w:customStyle="1" w:styleId="ConsPlusNormal">
    <w:name w:val="ConsPlusNormal"/>
    <w:rsid w:val="003A5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3A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26" Type="http://schemas.openxmlformats.org/officeDocument/2006/relationships/hyperlink" Target="https://www.gosfinans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sfinansy.ru/" TargetMode="External"/><Relationship Id="rId7" Type="http://schemas.openxmlformats.org/officeDocument/2006/relationships/hyperlink" Target="https://www.gosfinansy.ru/" TargetMode="External"/><Relationship Id="rId12" Type="http://schemas.openxmlformats.org/officeDocument/2006/relationships/image" Target="https://www.gosfinansy.ru/system/content/image/21/1/-10830370/" TargetMode="External"/><Relationship Id="rId17" Type="http://schemas.openxmlformats.org/officeDocument/2006/relationships/hyperlink" Target="https://www.gosfinansy.ru/" TargetMode="External"/><Relationship Id="rId25" Type="http://schemas.openxmlformats.org/officeDocument/2006/relationships/hyperlink" Target="https://www.gosfinan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finansy.ru/" TargetMode="External"/><Relationship Id="rId20" Type="http://schemas.openxmlformats.org/officeDocument/2006/relationships/hyperlink" Target="https://www.gosfinansy.ru/" TargetMode="External"/><Relationship Id="rId29" Type="http://schemas.openxmlformats.org/officeDocument/2006/relationships/hyperlink" Target="https://www.gosfinansy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sfinansy.ru/" TargetMode="External"/><Relationship Id="rId24" Type="http://schemas.openxmlformats.org/officeDocument/2006/relationships/hyperlink" Target="https://www.gosfinansy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sfinansy.ru/" TargetMode="External"/><Relationship Id="rId23" Type="http://schemas.openxmlformats.org/officeDocument/2006/relationships/hyperlink" Target="https://www.gosfinansy.ru/" TargetMode="External"/><Relationship Id="rId28" Type="http://schemas.openxmlformats.org/officeDocument/2006/relationships/hyperlink" Target="https://www.gosfinansy.ru/" TargetMode="External"/><Relationship Id="rId10" Type="http://schemas.openxmlformats.org/officeDocument/2006/relationships/hyperlink" Target="https://www.gosfinansy.ru/" TargetMode="External"/><Relationship Id="rId19" Type="http://schemas.openxmlformats.org/officeDocument/2006/relationships/hyperlink" Target="https://www.gosfinansy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Relationship Id="rId22" Type="http://schemas.openxmlformats.org/officeDocument/2006/relationships/hyperlink" Target="https://www.gosfinansy.ru/" TargetMode="External"/><Relationship Id="rId27" Type="http://schemas.openxmlformats.org/officeDocument/2006/relationships/hyperlink" Target="https://www.gosfinansy.ru/" TargetMode="External"/><Relationship Id="rId30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5735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9</cp:revision>
  <cp:lastPrinted>2019-12-18T10:26:00Z</cp:lastPrinted>
  <dcterms:created xsi:type="dcterms:W3CDTF">2019-12-17T08:33:00Z</dcterms:created>
  <dcterms:modified xsi:type="dcterms:W3CDTF">2019-12-18T10:26:00Z</dcterms:modified>
</cp:coreProperties>
</file>