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6E6205" w:rsidRPr="006E6205" w:rsidTr="00F37E34">
        <w:trPr>
          <w:trHeight w:val="1085"/>
        </w:trPr>
        <w:tc>
          <w:tcPr>
            <w:tcW w:w="4132" w:type="dxa"/>
          </w:tcPr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БАШКОРТОСТАН РЕСПУБЛИКАҺЫ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6E6205" w:rsidRPr="006E6205" w:rsidRDefault="006E6205" w:rsidP="006E620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 БАШКОРТОСТАН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6E6205" w:rsidRPr="006E6205" w:rsidTr="00F37E34">
        <w:tc>
          <w:tcPr>
            <w:tcW w:w="4132" w:type="dxa"/>
          </w:tcPr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Төзөлөш урамы, 15 йорт, Мөрсәлим ауылы, 452485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6E6205" w:rsidRPr="006E6205" w:rsidRDefault="006E6205" w:rsidP="006E620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ул. Строительная , д 15 ,  с. Мурсалимкино,  452485</w:t>
            </w:r>
          </w:p>
          <w:p w:rsidR="006E6205" w:rsidRPr="006E6205" w:rsidRDefault="006E6205" w:rsidP="006E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6E6205" w:rsidRPr="006E6205" w:rsidRDefault="003745AC" w:rsidP="006E620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745AC">
        <w:rPr>
          <w:rFonts w:ascii="Times New Roman" w:hAnsi="Times New Roman" w:cs="Times New Roman"/>
          <w:sz w:val="18"/>
          <w:szCs w:val="18"/>
        </w:rPr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6E6205" w:rsidRPr="006E6205" w:rsidRDefault="006E6205" w:rsidP="006E6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205" w:rsidRPr="006E6205" w:rsidRDefault="006E6205" w:rsidP="006E620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05">
        <w:rPr>
          <w:rFonts w:ascii="Times New Roman" w:hAnsi="Times New Roman" w:cs="Times New Roman"/>
          <w:sz w:val="28"/>
          <w:szCs w:val="28"/>
        </w:rPr>
        <w:t>Восьмое заседание третьего созыва</w:t>
      </w:r>
    </w:p>
    <w:p w:rsidR="006E6205" w:rsidRPr="006E6205" w:rsidRDefault="006E6205" w:rsidP="006E620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05">
        <w:rPr>
          <w:rFonts w:ascii="Times New Roman" w:hAnsi="Times New Roman" w:cs="Times New Roman"/>
          <w:sz w:val="28"/>
          <w:szCs w:val="28"/>
        </w:rPr>
        <w:t>РЕШЕНИЕ</w:t>
      </w:r>
    </w:p>
    <w:p w:rsidR="006E6205" w:rsidRPr="006E6205" w:rsidRDefault="006E6205" w:rsidP="006E62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05">
        <w:rPr>
          <w:rFonts w:ascii="Times New Roman" w:hAnsi="Times New Roman" w:cs="Times New Roman"/>
          <w:sz w:val="28"/>
          <w:szCs w:val="28"/>
        </w:rPr>
        <w:t>9 октября 2012 года № 39</w:t>
      </w:r>
    </w:p>
    <w:p w:rsidR="006E6205" w:rsidRPr="006E6205" w:rsidRDefault="006E6205" w:rsidP="006E620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проекту «Генеральный пла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н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</w:p>
    <w:p w:rsidR="006E6205" w:rsidRPr="006E6205" w:rsidRDefault="006E6205" w:rsidP="006E6205">
      <w:pPr>
        <w:shd w:val="clear" w:color="auto" w:fill="FFFFFF"/>
        <w:spacing w:after="150" w:line="2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05" w:rsidRPr="006E6205" w:rsidRDefault="006E6205" w:rsidP="006E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Конституцией Российской Федерации и Республики Башкортостан, Градостроительным кодекс</w:t>
      </w:r>
      <w:r w:rsidR="00BE6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РФ от 29.12.2004 г.  №190-ФЗ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6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20.03.2011 года №41-ФЗ,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  №131- ФЗ «Об общих принципах организации местного самоуправления в РФ»,  Уставом 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Республики Башкортостан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 целях соблюдения прав человека на благоприятные условия жизни, законных интересов правообладателей земельных</w:t>
      </w:r>
      <w:proofErr w:type="gramEnd"/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и объектов капитального строительства, для выяснения мнения населения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  по проектам «Генеральный 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 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 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 w:rsidR="00BE65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сельского поселения</w:t>
      </w:r>
    </w:p>
    <w:p w:rsidR="006E6205" w:rsidRPr="006E6205" w:rsidRDefault="00BE6563" w:rsidP="006E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6E6205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6205" w:rsidRPr="006E6205" w:rsidRDefault="006E6205" w:rsidP="009000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публичные слушания по проекту «Генеральный 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Башкортостан»:</w:t>
      </w:r>
    </w:p>
    <w:p w:rsidR="006E6205" w:rsidRPr="006E6205" w:rsidRDefault="006E6205" w:rsidP="009000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9 ноября 2012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15..00 ч.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 администрации сельского поселения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  по адре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су:  РБ, Салаватский район, с. Мурсалимкино,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15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205" w:rsidRPr="00900001" w:rsidRDefault="006E6205" w:rsidP="0090000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органом, уполномоченным на организацию и проведение публичных слушаний по проекту генерального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сельсовет  –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Салаватский 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Республики Башкортостан с обязательной организацией выставки демонстрационных материалов проектов,  выступлением представителей местного самоуправления  на собраниях 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Положение о порядке работы комиссии по проведению публичных слушаний по проекту генерального плана (Приложение № 1).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Определить местонахождение экспозиции демонстрационных и ознакомительных материалов по проектам «Генеральный пла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н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 м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 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 </w:t>
      </w:r>
      <w:r w:rsidRPr="00900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указанным в п.1 адресам настоящего решения.</w:t>
      </w:r>
    </w:p>
    <w:p w:rsidR="006E6205" w:rsidRPr="006E6205" w:rsidRDefault="006E6205" w:rsidP="0090000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всем заинтересованным лицам направлять предложения и замечания по вопросам, касающихся публичных слушаний, в администраци</w:t>
      </w:r>
      <w:r w:rsidR="00900001" w:rsidRP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сельского поселения </w:t>
      </w:r>
      <w:r w:rsidRP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</w:t>
      </w:r>
      <w:r w:rsidR="00900001" w:rsidRP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ресу: РБ, Салаватский район, с. Мурсалимкино, ул. </w:t>
      </w:r>
      <w:proofErr w:type="gramStart"/>
      <w:r w:rsidR="00900001" w:rsidRP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</w:t>
      </w:r>
      <w:proofErr w:type="gramEnd"/>
      <w:r w:rsidR="00900001" w:rsidRP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15. 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(местоположение администрации сельск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поселения).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6. Управляющему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администрации сельского поселения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сельского поселения  и обнародовать на информационных стендах администрации сельског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поселения.</w:t>
      </w:r>
    </w:p>
    <w:p w:rsidR="006E6205" w:rsidRPr="00900001" w:rsidRDefault="006E6205" w:rsidP="0090000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 настоящего решения возложить на председателя постоянной комиссии по земельным вопросам, благоустройству и экологии.</w:t>
      </w:r>
    </w:p>
    <w:p w:rsidR="00900001" w:rsidRDefault="00900001" w:rsidP="009000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001" w:rsidRDefault="00900001" w:rsidP="009000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001" w:rsidRPr="006E6205" w:rsidRDefault="00900001" w:rsidP="0090000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205" w:rsidRPr="006E6205" w:rsidRDefault="006E6205" w:rsidP="006E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  <w:r w:rsidR="0090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А.Я. Садыков</w:t>
      </w:r>
    </w:p>
    <w:p w:rsidR="008643F8" w:rsidRDefault="00BE6563"/>
    <w:sectPr w:rsidR="008643F8" w:rsidSect="006E62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2766"/>
    <w:multiLevelType w:val="multilevel"/>
    <w:tmpl w:val="4AE48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94E3B"/>
    <w:multiLevelType w:val="multilevel"/>
    <w:tmpl w:val="E552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C3C44"/>
    <w:multiLevelType w:val="hybridMultilevel"/>
    <w:tmpl w:val="507879F8"/>
    <w:lvl w:ilvl="0" w:tplc="2144A74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417911"/>
    <w:multiLevelType w:val="multilevel"/>
    <w:tmpl w:val="CAA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05"/>
    <w:rsid w:val="003745AC"/>
    <w:rsid w:val="003C7DDE"/>
    <w:rsid w:val="006E6205"/>
    <w:rsid w:val="0085751F"/>
    <w:rsid w:val="00900001"/>
    <w:rsid w:val="00BE6563"/>
    <w:rsid w:val="00D8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205"/>
    <w:rPr>
      <w:b/>
      <w:bCs/>
    </w:rPr>
  </w:style>
  <w:style w:type="character" w:customStyle="1" w:styleId="apple-converted-space">
    <w:name w:val="apple-converted-space"/>
    <w:basedOn w:val="a0"/>
    <w:rsid w:val="006E6205"/>
  </w:style>
  <w:style w:type="paragraph" w:styleId="a5">
    <w:name w:val="List Paragraph"/>
    <w:basedOn w:val="a"/>
    <w:uiPriority w:val="34"/>
    <w:qFormat/>
    <w:rsid w:val="006E6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2017-11-23T09:38:00Z</dcterms:created>
  <dcterms:modified xsi:type="dcterms:W3CDTF">2017-11-23T09:59:00Z</dcterms:modified>
</cp:coreProperties>
</file>